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FF0000"/>
          <w:spacing w:val="0"/>
          <w:sz w:val="32"/>
          <w:szCs w:val="32"/>
          <w:shd w:val="clear" w:color="auto" w:fill="FFFFFF"/>
        </w:rPr>
        <w:t>【解读】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近日，《高等学校哲学社会科学繁荣计划专项资金管理办法》(以下简称《专项资金管理办法》)正式出台。这是财政部、教育部为深入</w:t>
      </w:r>
      <w:bookmarkStart w:id="0" w:name="_GoBack"/>
      <w:bookmarkEnd w:id="0"/>
      <w:r>
        <w:rPr>
          <w:rFonts w:hint="eastAsia" w:ascii="宋体" w:hAnsi="宋体" w:eastAsia="宋体" w:cs="宋体"/>
          <w:b w:val="0"/>
          <w:i w:val="0"/>
          <w:caps w:val="0"/>
          <w:color w:val="535353"/>
          <w:spacing w:val="0"/>
          <w:sz w:val="32"/>
          <w:szCs w:val="32"/>
          <w:shd w:val="clear" w:color="auto" w:fill="FFFFFF"/>
        </w:rPr>
        <w:t>贯彻习近平总书记哲学社会科学座谈会重要讲话精神，落实《中共中央办公厅国务院办公厅关于进一步完善中央财政科研项目资金管理等政策的若干意见》，加强和规范繁荣计划专项资金的使用和管理，促进高校哲学社会科学事业繁荣发展的重要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专项资金管理办法》紧密围绕高校人才培养、科学研究、社会服务和文化传承创新的重要使命，以“引领方向、支持创新、培养人才”为目标，以“优化配置、严格管理、提高效益”为重点，力求充分体现高校哲学社会科学特点和规律，充分激发科研人员创新创造活力，努力营造良好的科研环境。一是紧密围绕党和国家中心工作，服务国家重大需求。二是以育人育才为中心，着力促进科教融合。三是统筹资源配置，提高资金使用效益。四是尊重劳动、尊重知识、尊重人才、尊重创造，体现劳动价值。五是“放管服”结合，落实和扩大高校自主权，优化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专项资金管理办法》在体现高校哲学社会科学特点和规律、转变政府职能、落实高校自主权方面呈现出鲜明的“亮点”。一是实行资金分类管理，对研究项目资金、非研究项目资金、管理资金的涵义、使用方向及支出范围进行了清晰界定。二是建立间接成本补偿机制和绩效奖励制度，设立间接费用，主要用于补偿学校的成本耗费和激励科研人员的绩效支出，提取比例最高达到30%。三是明确专家咨询费、劳务费开支范围和标准，并取消比例限制。四是下放预算编制和调剂权限，在项目预算总额不变的前提下，按规定将大部分支出科目和金额的预算调剂权限下放到学校。五是结转结余资金继续留用，研究项目在研期间的年度结转资金可以在下一年度继续使用，项目通过验收后的结余资金可以用于项目最终成果出版及后续研究的直接支出，或由学校统筹安排用于科研活动的直接支出。六是强化项目资金保障服务，促进资金使用便利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专项资金管理办法》明确提出，繁荣计划专项资金来源于中央财政预算，是用于资助高校哲学社会科学研究、学科发展、人才培养和队伍建设的专项资金。必须把配置好资金、使用好资金，提高资金使用效益放在首位，健全项目和资金管理体制机制，严格遵守国家财经纪律，依法依规使用项目资金，切实保障资金使用安全、规范、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一、专项资金除研究项目资金外，还设立非研究项目资金的主要考虑是什么?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繁荣计划专项资金分为研究项目、非研究项目资金和管理资金，分别核定和管理。研究项目资金是指围绕繁荣计划建设任务设立的各类高校哲学社会科学研究项目资金的总称，包括重大项目、一般项目、后期资助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非研究项目资金指支撑高校哲学社会科学科研机构、团队以及智库运行、优秀成果奖励等繁荣计划建设项目的资金。主要是考虑到专项资金管理和使用要体现高校社科特点，立足高校的特点和使命，围绕落实立德树人根本任务，以育人育才为中心，构建学生、学术、学科三位一体的综合发展体系。专项资金除用于研究项目外，还从加强专业化智库建设、智库团队、重点研究基地、数据库、外文期刊、成果推广平台等方面，构建高校智库立体化资助体系;注重加强马克思主义理论学科和高校思想政治理论课建设，支持高校马克思主义学院建设，实施高校思政课教学科研团队择优支持、马克思主义理论人才培养、教学方法改革择优推广等项目，促进科研、教学与育人的有机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二、非研究项目资金与传统竞争性研究项目相比的主要特点是什么，如何管理?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与传统竞争性研究项目相比，非研究项目具有五个方面特点：一是资助对象上，主要以高校科研和教学机构、智库和研究团队为主;二是资助内容上，是一种综合型的资助，受资助资金可用于培养拔尖人才、服务国家重大战略、推出学术精品力作、扩大对外学术交流等，不限于产出科研成果;三是资助方式上，非研究项目在建设周期内是持续性的资助;四是在使用方式上，受资助机构(智库、团队)可自主编制资金预算，自主决定资金使用方向;五是在考核方式上，是根据受资助机构(智库、团队)与教育部签订的目标任务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在管理上，非研究项目资金按照“绩效导向、稳定支持、协议管理、动态调整”的原则进行资助和管理，可以通过第三方评估将相关优秀的研究机构(或者智库、团队)纳入资助范围。教育部与依托学校、受资助研究机构(或者智库、团队)约定建设周期内的目标任务，委托第三方进行评价考核，根据实际绩效实行有差别的稳定支持，并采取优胜劣汰、动态调整的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三、为什么会有管理资金，与研究项目中的管理资金是什么区别?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在《专项资金管理办法》中与研究项目资金、非研究项目资金并列的“管理资金”，是指教育部在实施繁荣计划过程中组织、协调、评审、鉴定等管理性工作所需费用。在繁荣计划实施过程中，教育部按照“管、办、评”分离原则，推进政府购买服务，规范向社会力量购买服务的程序和方式，切实转变政府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“管理资金”与研究项目中的“管理工作资金”责任主体不同，后者是研究项目中新增加的间接费用部分中的组成部分，主要是用于补偿学校有关部门在统筹管理研究项目及提供必要支持时所产生的费用。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四、为什么在研究项目资金中增加间接费用部分?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专项资金管理办法》与既往的相关研究项目管理办法的重大区别之一是首次在研究项目资金中增加间接费用，将研究项目资金划分为直接费用和间接费用两个部分。这主要是由于近些年来很多项目负责人和项目依托学校都反映，之前的资金管理规定对学校间接成本和管理费用的补偿不足，对承担研究任务的科研人员也难以从项目资金中获得激励。因此，考虑到资金管理应该更加贴近科研过程的实际需要，应该更加有利于发挥对科研人员的激励作用，《专项资金管理办法》以间接费用形式对学校间接成本和管理费用进行补偿，以绩效支出形式提供了对科研人员的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五、直接费用包括哪些开支科目，如何管理和使用?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直接费用是指在项目研究过程中发生的与之直接相关的费用，根据资金用途不同，具体分为8个开支科目：图书资料费、数据采集费、会议费/差旅费/国际合作与交流费、设备费、专家咨询费、劳务费、印刷/宣传费和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直接费用所有开支科目由项目负责人按照项目研究实际需要编制，并按照国家有关规定开支。直接费用纳入学校财务统一管理，单独核算，专款专用。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六、哪些费用可以列支图书资料费?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图书资料费包括在项目研究过程中购买必要的图书(包括外文图书)、专业软件，资料收集、整理、录入、复印、翻拍、翻译，文献检索等支出的费用。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相比原有项目管理办法的相关规定，图书资料费开支范围明确纳入外文图书购置费、专业软件费，增加了文献检索费。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七、数据采集费开支范围有哪些?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数据采集费包括在项目研究过程中开展问卷调查、田野调查、数据购买、数据分析及相应技术服务购买等支出的费用。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一般而言，哲学社会科学各学科研究需要进行数据采集，既包括直接收集一手数据，也包括购买二手数据及相应的数据分析服务。《专项资金管理办法》将社会实践和调研的相关费用列入数据采集费中，开支范围增加了数据购买、数据分析及相应技术服务购买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八、会议费/差旅费/国际合作与交流费如何使用?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会议费、差旅费、国际合作与交流费是高校广大人文社科研究专家学者在科研交流、合作及调研过程中经常发生的几项经费科目，因而关注度较高，《专项资金管理办法》做如下规定：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把原来的会议费、差旅费、国际合作与交流费合并为一个科目，项目研究过程中开展学术研讨、咨询交流、考察调研等活动而发生的会议、交通、食宿等费用，以及项目研究人员出国及赴港澳台地区、外国专家来华及港澳台地区专家来内地开展学术合作与交流的费用，均可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会议费/差旅费/国际合作与交流费由项目负责人按照项目研究实际需要编制预算。这三项费用合计不超过直接费用20%的，不需要提供预算测算依据;超过直接费用20%的，需要对计划开展的会议、调研、国际合作与交流等所需资金情况作出具体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会议费/差旅费/国际合作与交流费应当按照国家对于高校差旅、会议、出国管理有关规定和标准开支。为了准确编制预算，该科目可大体分为会议费、差旅费、国际合作与交流费三个子项，但在资金使用过程中，完全由项目负责人自主统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九、开支设备费应当注意什么?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项目研究过程中购置设备和设备耗材、升级维护现有设备以及租用外单位设备而发生的费用，可列支设备费。购置设备费，应当注意的是：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1.设备费开支应当与项目研究密切相关，严格控制设备购置，严禁重复购置、过度购置，鼓励共享、租赁以及对现有设备进行升级改造。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2.设备要和办公用品区别开来，一般来说，计算机、打印机、复印机、数码相机、扫描仪及其耗材等属于设备，笔墨、纸张、文件夹等属于办公用品。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3.使用专项资金购置的设备属于国有资产，应当按照国有资产管理有关规定统一管理。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十、什么是专家咨询费，对支付对象有何要求?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专家咨询费指在项目研究过程中支付给临时聘请的咨询专家的费用。专家咨询费预算由项目负责人按照项目研究实际需要编制，支出标准按照国家有关规定执行。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一般来说，支出咨询费需满足两个条件：一是支付对象确实属于项目研究领域的相关专家;二是支付对象切实发挥了咨询作用，推动了项目研究的顺利开展。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需要注意的是，专家咨询费不得支付给本课题组成员以及履行项目管理职务行为的相关工作人员。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十一、劳务费开支范围怎样规定，标准如何确定?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劳务费指在项目研究过程中支付给参与项目研究的研究生、博士后、访问学者以及和项目聘用的研究人员、科研辅助人员等的劳务费用。劳务费支付对象必须直接参与项目研究或者参与调查访谈、考古发掘、科学实验等科研辅助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劳务费是项目实施过程中会经常发生的费用之一，此次的劳务费设置与既往规定有较大变化：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1.项目聘用人员的劳务费开支标准，参照当地科学研究和技术服务业人员平均工资水平以及在项目研究中承担的工作任务确定。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2.临时聘用人员的社会保险补助费可纳入劳务费列支。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3.劳务费预算由项目负责人按照项目研究实际需要合理编制。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十二、支出印刷费/宣传费有什么要求?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在项目研究过程中支付的打印、印刷和出版、成果推介等费用，可列支印刷费/宣传费。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需要注意的是，项目资金不得支出论文发表版面费。但项目完成目标任务并通过验收后，结余资金可以用于项目最终成果出版的直接支出。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十三、其它支出如何列支?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其他支出属于项目预算的“兜底科目”，项目研究过程中发生的除上述7个科目之外的其他支出均可列支。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需注意两个问题：一是其他支出中的各项具体支出应当在填报项目预算时单独列示，单独核定;二是其他支出一般包括笔墨纸张等办公用品费、邮寄费、通讯费、互联网服务费等支出。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十四、间接费用如何核定和使用?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间接费用是指项目依托学校在组织实施项目过程中发生的无法在直接费用中列支的相关费用。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1.间接费用使用包括三个方面，即补偿学校为项目研究提供的现有仪器设备及房屋、水、电、气、暖消耗等间接成本，有关管理工作费用，以及激励科研人员的绩效支出等。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间接费用采用分段超额累退比例法计算，按照不超过项目资助总额的一定比例核定。具体比例如下：50万元及以下部分为30%;超过50万元至500万元的部分为20%;超过500万元的部分为13%。比如，2016年教育部人文社会科学研究一般项目中的规划基金项目立项资金为10万元，间接费用最高为10×30%=3(万元);重大课题攻关项目立项资金为80万元，间接费用最高为50×30%+(80-50)×20%=21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研究中的实际贡献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4.学校严禁在核定的间接费用以外超额提取、变相提取和重复提取相关费用。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十五、如何核定绩效支出?如何更好地发挥绩效支出的激励作用?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绩效支出的设立，是社科研究资金管理的重要突破，有利于激发科研工作者的积极性、主动性，体现知识创造价值。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高校要注重发挥绩效支出的激励作用，在具体工作中要注意以下几点：一是坚持按章办事，处理好间接成本和绩效支出的关系，在充分听取意见基础上制定间接费用使用和管理实施细则，完善相关制度设计，使绩效支出有章可循;二是坚持分期安排，结合项目研究进度和完成质量安排绩效支出，充分发挥绩效支出在保证科研工作顺利有序进行中的作用;三是坚持客观公正，绩效奖励与科研人员在项目工作中的实际贡献挂钩，在分配中防止简单化，切忌搞平均主义，发挥好绩效支出的奖优惩怠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十六、项目资金预算编制、审核程序是怎样的?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项目负责人在申报繁荣计划项目资金时，应当按照目标相关性、政策相符性和经济合理性原则，根据项目类别和要求，按照项目研究实际需要和资金开支范围规定，科学合理、实事求是地按年度编制项目预算、设定项目绩效目标，并对直接费用支出的主要用途和测算理由等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学校科研和财务管理部门应指导项目负责人科学合理编制预算，对项目预算进行审核，按要求填写相关内容，加强对专家咨询费、劳务费、外拨资金、间接费用等的审核。部属高校直接报送教育部社科司，非部属高校通过所在省区教育厅统一报送社科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3.教育部社科司根据繁荣计划建设目标和建设内容，重点对项目预算的目标相关性、政策相符性、经济合理性，组织专家进行评审。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4.项目资金预算通过审核后，即成为有约束力的项目资金使用和管理依据。项目负责人和依托学校应当严格执行预算，不能随意变更。项目资金预算未通过审核的，应当按要求调整后重新上报。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十七、项目资金是否可以转拨外协单位，如何转拨?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跨单位合作的项目，确需外拨资金的，项目资金可以转拨给协作单位，但是要对项目资金外拨有严格规定。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项目依托单位资金需要转拨协作单位的，应在编制资金预算时就单独明确列示。资金预算要附加外协单位资质、承担的研究任务、外拨资金额度的详细说明。项目负责人应对合作(外协)业务的真实性、相关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2.项目资金中的间接费用外拨金额，由项目依托学校和合作研究单位协商确定。但学校间接费用和外拨间接费用之和不得超过该项目核定的间接费用总额。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学校应当强化对合作项目真实性、可行性和合规性的审核，及时按照合作研究协议和审核通过的项目预算转拨合作单位资金。合作单位是外拨资金管理的责任主体，应当加强对资金使用管理和监督。严格防止虚假资源匹配和虚假合作，坚决杜绝假借合作名义骗取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十八、项目预算可否调剂，调剂中的注意事项有哪些?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预算调整是广大高校人文社科科研工作者会在实际科研工作中碰到的问题，预算调整审批权限是高校科研管理部门关注较多的问题之一。《专项资金管理办法》明确规定，项目预算一经批复，必须严格执行。确需调剂的，应当按规定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1.由于研究内容或者研究计划作出重大调整等原因，确需增加或减少预算总额的，由依托学校审核同意后报教育部社科司审批。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2.在项目预算总额不变的情况下，支出科目和金额确需调剂的，由项目负责人根据实际需要提出调剂申请，报依托学校审批。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会议费/差旅费/国际合作与交流费、劳务费、专家咨询费预算一般不予调增，可以调减用于项目其它方面支出。如有特殊情况确需调增的，由项目负责人提出申请，经学校审核同意后，报教育部审批。间接费用原则上不得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4.原项目预算未列示外拨资金，需要增列的，或者已列示协作单位的外拨资金确需调整的，由项目负责人提出申请，报依托学校审批。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十九、项目资金如何支付和结算?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教育部社科司根据项目类别和完成期限，向项目依托学校及时下达项目资金。其中，研究项目资金采取一次核定、按年度分期分批办法下达。未通过年度或中期检查的，停止下达下一年度后续资金;非研究项目资金采取一次核定、按年度一次性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繁荣计划专项资金支付按照国库集中支付制度有关规定执行。项目依托学校应当严格执行国家有关资金支出管理制度。对应当实行“公务卡”结算的支出，按照“公务卡”结算的有关规定执行。专家咨询费、劳务费等支出，原则上应当通过银行转账方式结算，从严控制现金支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3.对于野外考察、数据采集等科研活动中无法取得发票或财政性票据的支出，在确保真实性的前提下，依托学校可按实际发生额予以报销。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二十、项目决算应当注意什么?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1.项目负责人应当按照规定编制项目资金年度决算。依托学校应当将专项资金收支情况纳入单位年度决算统一编报。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2.项目完成后，项目负责人应会同学校财务部门清理账目，据实编报项目决算，并附财务部门审核确认的项目资金收支明细账及有关项目预算调剂情况的说明，与项目结项材料一并报送教育部社科司。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3.有外拨资金的项目，由项目负责人汇总编制项目资金决算，并附上合作研究单位财务、审计部门审核签章后的开支明细账。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二十一、项目结转、结余资金如何处理?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对于非研究项目资金和管理资金，按照财政部印发《中央部门结转和结余资金管理办法》(财预〔2016〕18号)的有关规定执行。项目实施周期内，年度预算执行结束时，除连续两年未用完的预算资金外，已批复的预算资金尚未列支的部分，作为结转资金管理，结转下年按原用途继续使用。按照《关于改进加强中央财政科研项目和资金管理的若干意见》(国发〔2014〕11号)精神，中央财政科研项目结余资金中符合相关条件的，可在一定期限内由项目单位统筹安排用于科研活动的直接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二十二、项目被终止或撤销后，项目资金如何处理?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项目因故终止或被撤销，依托学校应当及时清理账目与资产，编制财务决算及资产清单，审核汇总后报送教育部。已拨资金或其剩余部分按原渠道退回教育部。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二十三、使用项目资金形成的资产如何管理?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凡使用繁荣计划专项资金形成的固定资产、无形资产等均属国有资产，应当按照国有资产管理的有关规定执行。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二十四、项目负责人应该承担哪些资金管理职责?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项目负责人是项目管理和资金使用的直接责任人，对项目资金管理承担直接责任。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1.项目负责人应当对资金应当按照本办法规定，科学编制项目资金预算和决算，合理合规使用资金。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2.项目负责人应当严格遵守国家预算和财务管理规定，对资金使用和项目实施的合规性、合理性、真实性和相关性负责，并承担相应的经济与法律责任。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3.项目负责人应当按照规定编制项目资金年度决算。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二十五、项目依托学校如何有效统筹管理专项资金?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项目依托学校是繁荣计划项目实施和资金管理使用的责任主体，对项目资金管理承担主体责任。学校应当将资金纳入学校财务部门统一管理，学校财务和科研管理等相关部门要加强对项目预算执行和资金使用的指导，注重科学管理、改进服务，确保“接得住、管得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学校应当严格按照国家有关规定和本办法规定，制定内部管理办法，明确审批程序、管理要求和报销规定，落实项目预算调剂、间接费用统筹使用、劳务费分配管理、结余资金使用等管理权限，建立健全内控制度，加强对项目资金的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2.学校应当指导项目负责人科学合理编制预算，规范预算调剂程序，完善项目资金支出、报销审核监督制度，加强对专家咨询费、劳务费、外拨资金、间接费用、结转结余资金等的审核和管理。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3.学校应当强化对合作项目真实性、可行性和合规性的审核，严格防止虚假资源匹配和虚假合作，坚决杜绝假借合作名义骗取资金。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4.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二十六、依托学校和项目负责人使用项目资金要注意哪些禁止性规定?如何处理违规行为?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1.专项资金应当专款专用，不得用于与项目无关的开支，依托学校和个人不得以任何理由和方式截留、挤占和挪用。(1)不得用于偿还贷款、支付罚款、捐赠、赞助、对外投资等支出;(2)不得用于本单位编制内人员的工资支出;(3)不得用于繁荣计划建设项目之外的支出;(4)不得用于其他不符合国家规定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依托学校和项目负责人应当严格遵守国家财经纪律，依法依规使用项目资金。(1)不得擅自调整外拨资金;(2)不得利用虚假票据套取资金;(3)不得通过编造虚假劳务合同、虚构人员名单等方式虚报冒领劳务费和专家咨询费;(4)不得随意调账变动支出、随意修改记账凭证、以表代账应付财务审计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3.违反本办法规定的，依照《中华人民共和国预算法》、《财政违法行为处罚处分条例》等国家有关法律制度规定处理。对于截留、挤占、挪用专项资金的行为，以及因管理不善导致资金浪费、资产毁损的，视情节轻重，分别采取通报批评、停止拨款、撤销项目、追回已拨资金、取消项目承担者一定期限内项目申报资格等处理措施，涉嫌违法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二十七、资金使用效益考评方面有什么新举措?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专项资金管理办法》提出，要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Style w:val="4"/>
          <w:rFonts w:hint="eastAsia" w:ascii="宋体" w:hAnsi="宋体" w:eastAsia="宋体" w:cs="宋体"/>
          <w:i w:val="0"/>
          <w:caps w:val="0"/>
          <w:color w:val="535353"/>
          <w:spacing w:val="0"/>
          <w:sz w:val="32"/>
          <w:szCs w:val="32"/>
          <w:shd w:val="clear" w:color="auto" w:fill="FFFFFF"/>
        </w:rPr>
        <w:t>　　二十八、《专项资金管理办法》的适用范围是什么?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《专项资金管理办法》(财教〔2016〕317号)自2016年12月1日起施行。适用于繁荣计划专项资金资助的各类研究项目、非研究项目。繁荣计划专项资金其他资助，未制定有关办法的，适用本办法。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5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2015年(含)以前立项的在研项目，区分以下两种情况：一是本办法发布时，任务已完成并进入审核验收环节的项目，按照原规定执行，不作调整。二是近期不能完成的项目，由依托学校统筹考虑本单位实际情况，并与项目负责人充分协商后，在项目预算总额不变的前提下，自主选择间接费用和绩效支出安排、预算科目调剂等事项是否执行本办法。如执行新规定，需履行单位内部有关调整审批程序，并符合预算调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535353"/>
          <w:spacing w:val="0"/>
          <w:sz w:val="32"/>
          <w:szCs w:val="32"/>
          <w:shd w:val="clear" w:color="auto" w:fill="FFFFFF"/>
        </w:rPr>
        <w:t> </w:t>
      </w:r>
    </w:p>
    <w:p>
      <w:pPr>
        <w:jc w:val="both"/>
        <w:rPr>
          <w:rFonts w:hint="eastAsia" w:ascii="宋体" w:hAnsi="宋体" w:eastAsia="宋体" w:cs="宋体"/>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86D2D"/>
    <w:rsid w:val="23586D2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2018-10-16T07:31:00Z</dcterms:created>
  <dc:creator>Administrator</dc:creator>
  <cp:lastModifiedBy>Administrator</cp:lastModifiedBy>
  <dcterms:modified xsi:type="dcterms:W3CDTF">2018-10-16T07:32:25Z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